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5EAD" w14:textId="3CCAD800" w:rsidR="00861FC4" w:rsidRPr="008A1133" w:rsidRDefault="00861FC4">
      <w:pPr>
        <w:rPr>
          <w:b/>
          <w:bCs/>
        </w:rPr>
      </w:pPr>
      <w:r w:rsidRPr="008A1133">
        <w:rPr>
          <w:b/>
          <w:bCs/>
        </w:rPr>
        <w:t>Rennes School of Business</w:t>
      </w:r>
      <w:r w:rsidR="00AA7773" w:rsidRPr="008A1133">
        <w:rPr>
          <w:b/>
          <w:bCs/>
        </w:rPr>
        <w:t xml:space="preserve">, </w:t>
      </w:r>
      <w:proofErr w:type="spellStart"/>
      <w:r w:rsidRPr="008A1133">
        <w:rPr>
          <w:b/>
          <w:bCs/>
        </w:rPr>
        <w:t>INRAe</w:t>
      </w:r>
      <w:proofErr w:type="spellEnd"/>
      <w:r w:rsidR="00AA7773" w:rsidRPr="008A1133">
        <w:rPr>
          <w:b/>
          <w:bCs/>
        </w:rPr>
        <w:t xml:space="preserve">, </w:t>
      </w:r>
      <w:r w:rsidR="00AA7773" w:rsidRPr="008A1133">
        <w:rPr>
          <w:rFonts w:cs="Arial"/>
          <w:b/>
          <w:bCs/>
        </w:rPr>
        <w:t>CORMEC (WUR) and the Marketing-Finance Research Lab</w:t>
      </w:r>
      <w:r w:rsidR="00AA7773" w:rsidRPr="008A1133">
        <w:rPr>
          <w:rFonts w:cs="Arial"/>
          <w:b/>
          <w:bCs/>
        </w:rPr>
        <w:t xml:space="preserve"> </w:t>
      </w:r>
      <w:r w:rsidRPr="008A1133">
        <w:rPr>
          <w:b/>
          <w:bCs/>
        </w:rPr>
        <w:t>are collaborating on research in futures and options markets with a particular focus on high frequency data and AI methods.</w:t>
      </w:r>
      <w:r w:rsidR="00AA7773" w:rsidRPr="008A1133">
        <w:rPr>
          <w:b/>
          <w:bCs/>
        </w:rPr>
        <w:t xml:space="preserve"> A post doc position is available at </w:t>
      </w:r>
      <w:r w:rsidR="00AA7773" w:rsidRPr="008A1133">
        <w:rPr>
          <w:b/>
          <w:bCs/>
        </w:rPr>
        <w:t>Rennes School of Business</w:t>
      </w:r>
      <w:r w:rsidR="00AA7773" w:rsidRPr="008A1133">
        <w:rPr>
          <w:b/>
          <w:bCs/>
        </w:rPr>
        <w:t xml:space="preserve"> that will be part of this collaboration.</w:t>
      </w:r>
    </w:p>
    <w:p w14:paraId="65FD3931" w14:textId="3E87EDE9" w:rsidR="00861FC4" w:rsidRDefault="00861FC4"/>
    <w:p w14:paraId="35F9B8CA" w14:textId="77777777" w:rsidR="00861FC4" w:rsidRPr="00861FC4" w:rsidRDefault="00861FC4" w:rsidP="00861FC4">
      <w:pPr>
        <w:shd w:val="clear" w:color="auto" w:fill="6F7374"/>
        <w:spacing w:before="45" w:after="0" w:line="240" w:lineRule="atLeast"/>
        <w:outlineLvl w:val="2"/>
        <w:rPr>
          <w:rFonts w:ascii="Interstate" w:eastAsia="Times New Roman" w:hAnsi="Interstate" w:cs="Arial"/>
          <w:color w:val="FFFFFF"/>
          <w:sz w:val="27"/>
          <w:szCs w:val="27"/>
        </w:rPr>
      </w:pPr>
      <w:r w:rsidRPr="00861FC4">
        <w:rPr>
          <w:rFonts w:ascii="Interstate" w:eastAsia="Times New Roman" w:hAnsi="Interstate" w:cs="Arial"/>
          <w:color w:val="FFFFFF"/>
          <w:sz w:val="27"/>
          <w:szCs w:val="27"/>
        </w:rPr>
        <w:t>Post-doctoral research position in AI Driven Business</w:t>
      </w:r>
    </w:p>
    <w:p w14:paraId="4832FCEB"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Rennes School of Business is looking for Post-Doctoral researchers to join its Areas of Excellence hosted in its Research Lab and to be part of a team of researchers, as from September 2021.</w:t>
      </w:r>
    </w:p>
    <w:p w14:paraId="671D8D8C" w14:textId="77777777"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t>Call for post-doctoral research position in AI Driven Business</w:t>
      </w:r>
    </w:p>
    <w:p w14:paraId="73CC2D51"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hyperlink r:id="rId7" w:tgtFrame="_blank" w:history="1">
        <w:r w:rsidRPr="00861FC4">
          <w:rPr>
            <w:rFonts w:ascii="Interstate" w:eastAsia="Times New Roman" w:hAnsi="Interstate" w:cs="Arial"/>
            <w:color w:val="323D73"/>
            <w:sz w:val="24"/>
            <w:szCs w:val="24"/>
            <w:u w:val="single"/>
          </w:rPr>
          <w:t>AI Driven Business Area of Excellence</w:t>
        </w:r>
      </w:hyperlink>
      <w:r w:rsidRPr="00861FC4">
        <w:rPr>
          <w:rFonts w:ascii="Interstate" w:eastAsia="Times New Roman" w:hAnsi="Interstate" w:cs="Arial"/>
          <w:color w:val="000000"/>
          <w:sz w:val="24"/>
          <w:szCs w:val="24"/>
        </w:rPr>
        <w:t xml:space="preserve"> is one of first research center in Europe dedicated to produce excellence research in addition to pedagogic innovation, related to the impact of artificial intelligence (AI) on business practice.</w:t>
      </w:r>
    </w:p>
    <w:p w14:paraId="7AF3671F"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The center was founded in 2018 and regroups 14 professors that are organized into three clusters:</w:t>
      </w:r>
    </w:p>
    <w:p w14:paraId="66C80346"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       Human and ethical AI</w:t>
      </w:r>
      <w:r w:rsidRPr="00861FC4">
        <w:rPr>
          <w:rFonts w:ascii="Interstate" w:eastAsia="Times New Roman" w:hAnsi="Interstate" w:cs="Arial"/>
          <w:color w:val="000000"/>
          <w:sz w:val="24"/>
          <w:szCs w:val="24"/>
        </w:rPr>
        <w:br/>
        <w:t>·       AI strategies for firms’ competitive advantage</w:t>
      </w:r>
      <w:r w:rsidRPr="00861FC4">
        <w:rPr>
          <w:rFonts w:ascii="Interstate" w:eastAsia="Times New Roman" w:hAnsi="Interstate" w:cs="Arial"/>
          <w:color w:val="000000"/>
          <w:sz w:val="24"/>
          <w:szCs w:val="24"/>
        </w:rPr>
        <w:br/>
        <w:t>·       AI for operations efficiency and optimization</w:t>
      </w:r>
    </w:p>
    <w:p w14:paraId="22328DBE"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Our members published their research in top tier journals, and we are looking for candidates to support and enrich the research in the center. More precisely, we are welcoming applications that address the following questions:</w:t>
      </w:r>
    </w:p>
    <w:p w14:paraId="0874686D"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 Human and Ethical AI</w:t>
      </w:r>
      <w:r w:rsidRPr="00861FC4">
        <w:rPr>
          <w:rFonts w:ascii="Interstate" w:eastAsia="Times New Roman" w:hAnsi="Interstate" w:cs="Arial"/>
          <w:color w:val="000000"/>
          <w:sz w:val="24"/>
          <w:szCs w:val="24"/>
        </w:rPr>
        <w:br/>
        <w:t>o   How consumers adopt and use AI powered products/services?</w:t>
      </w:r>
      <w:r w:rsidRPr="00861FC4">
        <w:rPr>
          <w:rFonts w:ascii="Interstate" w:eastAsia="Times New Roman" w:hAnsi="Interstate" w:cs="Arial"/>
          <w:color w:val="000000"/>
          <w:sz w:val="24"/>
          <w:szCs w:val="24"/>
        </w:rPr>
        <w:br/>
        <w:t>o   How AI can be leveraged to engage with consumers more effectively?</w:t>
      </w:r>
      <w:r w:rsidRPr="00861FC4">
        <w:rPr>
          <w:rFonts w:ascii="Interstate" w:eastAsia="Times New Roman" w:hAnsi="Interstate" w:cs="Arial"/>
          <w:color w:val="000000"/>
          <w:sz w:val="24"/>
          <w:szCs w:val="24"/>
        </w:rPr>
        <w:br/>
        <w:t>o   What are future implications of AI for businesses, individual workers and societal fairness?</w:t>
      </w:r>
      <w:r w:rsidRPr="00861FC4">
        <w:rPr>
          <w:rFonts w:ascii="Interstate" w:eastAsia="Times New Roman" w:hAnsi="Interstate" w:cs="Arial"/>
          <w:color w:val="000000"/>
          <w:sz w:val="24"/>
          <w:szCs w:val="24"/>
        </w:rPr>
        <w:br/>
        <w:t>o   AI promises gains in productivity and reduction of human error by replacing certain non-routine and cognitive tasks. Still, what are social and environmental concerns relevant to business managers and policy makers?</w:t>
      </w:r>
    </w:p>
    <w:p w14:paraId="74D6CC20"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 AI Strategies for Firms’ Competitive Advantage</w:t>
      </w:r>
      <w:r w:rsidRPr="00861FC4">
        <w:rPr>
          <w:rFonts w:ascii="Interstate" w:eastAsia="Times New Roman" w:hAnsi="Interstate" w:cs="Arial"/>
          <w:color w:val="000000"/>
          <w:sz w:val="24"/>
          <w:szCs w:val="24"/>
        </w:rPr>
        <w:br/>
        <w:t>o   How AI impacts businesses and their strategies and policies?</w:t>
      </w:r>
      <w:r w:rsidRPr="00861FC4">
        <w:rPr>
          <w:rFonts w:ascii="Interstate" w:eastAsia="Times New Roman" w:hAnsi="Interstate" w:cs="Arial"/>
          <w:color w:val="000000"/>
          <w:sz w:val="24"/>
          <w:szCs w:val="24"/>
        </w:rPr>
        <w:br/>
        <w:t>o   How the rise of AI changes the ways firms obtain and sustain their competitive advantages?</w:t>
      </w:r>
      <w:r w:rsidRPr="00861FC4">
        <w:rPr>
          <w:rFonts w:ascii="Interstate" w:eastAsia="Times New Roman" w:hAnsi="Interstate" w:cs="Arial"/>
          <w:color w:val="000000"/>
          <w:sz w:val="24"/>
          <w:szCs w:val="24"/>
        </w:rPr>
        <w:br/>
        <w:t>o   How AI reshapes innovation processes and the organization of corporate R&amp;D management?</w:t>
      </w:r>
      <w:r w:rsidRPr="00861FC4">
        <w:rPr>
          <w:rFonts w:ascii="Interstate" w:eastAsia="Times New Roman" w:hAnsi="Interstate" w:cs="Arial"/>
          <w:color w:val="000000"/>
          <w:sz w:val="24"/>
          <w:szCs w:val="24"/>
        </w:rPr>
        <w:br/>
        <w:t>o   How AI enables venture creation, innovation, and organizational change?</w:t>
      </w:r>
      <w:r w:rsidRPr="00861FC4">
        <w:rPr>
          <w:rFonts w:ascii="Interstate" w:eastAsia="Times New Roman" w:hAnsi="Interstate" w:cs="Arial"/>
          <w:color w:val="000000"/>
          <w:sz w:val="24"/>
          <w:szCs w:val="24"/>
        </w:rPr>
        <w:br/>
        <w:t>o   How can AI influence and redefine strategic decision processes related to innovation?</w:t>
      </w:r>
    </w:p>
    <w:p w14:paraId="6F61E01B"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 AI for Operations Efficiency and Optimization</w:t>
      </w:r>
      <w:r w:rsidRPr="00861FC4">
        <w:rPr>
          <w:rFonts w:ascii="Interstate" w:eastAsia="Times New Roman" w:hAnsi="Interstate" w:cs="Arial"/>
          <w:color w:val="000000"/>
          <w:sz w:val="24"/>
          <w:szCs w:val="24"/>
        </w:rPr>
        <w:br/>
        <w:t>o   How can AI offer new opportunities to deal with challenges in operations and project management?</w:t>
      </w:r>
      <w:r w:rsidRPr="00861FC4">
        <w:rPr>
          <w:rFonts w:ascii="Interstate" w:eastAsia="Times New Roman" w:hAnsi="Interstate" w:cs="Arial"/>
          <w:color w:val="000000"/>
          <w:sz w:val="24"/>
          <w:szCs w:val="24"/>
        </w:rPr>
        <w:br/>
        <w:t>o   What determines firms’ adoption and deployment of AI tools for project management?</w:t>
      </w:r>
      <w:r w:rsidRPr="00861FC4">
        <w:rPr>
          <w:rFonts w:ascii="Interstate" w:eastAsia="Times New Roman" w:hAnsi="Interstate" w:cs="Arial"/>
          <w:color w:val="000000"/>
          <w:sz w:val="24"/>
          <w:szCs w:val="24"/>
        </w:rPr>
        <w:br/>
        <w:t>o   How computational intelligence approaches of AI can support decision making under uncertainty?</w:t>
      </w:r>
    </w:p>
    <w:p w14:paraId="18DF6F03" w14:textId="77777777"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t>Characteristics of the post-doctoral research position</w:t>
      </w:r>
    </w:p>
    <w:p w14:paraId="4EB27BAA"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18 months French law work contract</w:t>
      </w:r>
    </w:p>
    <w:p w14:paraId="303EFDBA"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30K euros /year contract (paid vacation, retirement, health insurance)</w:t>
      </w:r>
    </w:p>
    <w:p w14:paraId="7B98A1A8"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lastRenderedPageBreak/>
        <w:t>Dedicated space in the Research Lab</w:t>
      </w:r>
    </w:p>
    <w:p w14:paraId="297EA91D"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Access to the Learning Center (access to research journals and databases)</w:t>
      </w:r>
    </w:p>
    <w:p w14:paraId="7B2A7368"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Onboarding service to help you relocate</w:t>
      </w:r>
    </w:p>
    <w:p w14:paraId="269A4DA0"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60 h teaching per academic year</w:t>
      </w:r>
    </w:p>
    <w:p w14:paraId="08A0BBE2" w14:textId="77777777" w:rsidR="00861FC4" w:rsidRPr="00861FC4" w:rsidRDefault="00861FC4" w:rsidP="00861FC4">
      <w:pPr>
        <w:numPr>
          <w:ilvl w:val="0"/>
          <w:numId w:val="3"/>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Expectation for publication of 3 papers</w:t>
      </w:r>
    </w:p>
    <w:p w14:paraId="19548EE4"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 xml:space="preserve">For visa issue, postdoc will get a specific hosting agreement (“convention </w:t>
      </w:r>
      <w:proofErr w:type="spellStart"/>
      <w:r w:rsidRPr="00861FC4">
        <w:rPr>
          <w:rFonts w:ascii="Interstate" w:eastAsia="Times New Roman" w:hAnsi="Interstate" w:cs="Arial"/>
          <w:color w:val="000000"/>
          <w:sz w:val="24"/>
          <w:szCs w:val="24"/>
        </w:rPr>
        <w:t>d’accueil</w:t>
      </w:r>
      <w:proofErr w:type="spellEnd"/>
      <w:r w:rsidRPr="00861FC4">
        <w:rPr>
          <w:rFonts w:ascii="Interstate" w:eastAsia="Times New Roman" w:hAnsi="Interstate" w:cs="Arial"/>
          <w:color w:val="000000"/>
          <w:sz w:val="24"/>
          <w:szCs w:val="24"/>
        </w:rPr>
        <w:t>”).</w:t>
      </w:r>
    </w:p>
    <w:p w14:paraId="5BFA86BC" w14:textId="77777777"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t>Eligibility criteria</w:t>
      </w:r>
    </w:p>
    <w:p w14:paraId="350FC632"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To be eligible, post-doc candidates should hold a PhD (or are close to completion) in in Management, Economics, or other related social science discipline. In case the candidate does not have a PhD degree by the date of their submission, they should present a letter from their supervisor certifying that they will obtain their Ph.D. by the 31st of August 2021, at the latest.</w:t>
      </w:r>
    </w:p>
    <w:p w14:paraId="39333538"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English proficiency shown by a recent (2 years’ maximum) TOEFL (equivalent 110 IBT minimum) or IELTS (7.5 overall score with &gt;/=7 in all 4 sections). The TOEIC is not accepted.</w:t>
      </w:r>
    </w:p>
    <w:p w14:paraId="7C8D8300"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Candidates should have a clear research interest and track record in studying the impact of Artificial Intelligence (AI) on business practice, ideally combined with an interest in or experience of research into big data analytics and AI/Machine learning techniques.</w:t>
      </w:r>
    </w:p>
    <w:p w14:paraId="5BE79926"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Candidates are expected to possess strong conceptual and analytical skills, preferably with experience of using both qualitative and quantitative methods and have a commitment to research excellence.</w:t>
      </w:r>
    </w:p>
    <w:p w14:paraId="5EEB3446"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The successful applicant will also be expected to be able to manage time, resources, data, and details of multiple tasks. The ideal candidate will be thinking of this position as a platform to build skills towards taking on a research professorship in the future.</w:t>
      </w:r>
    </w:p>
    <w:p w14:paraId="004149BC" w14:textId="77777777"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t>Evaluation criteria</w:t>
      </w:r>
    </w:p>
    <w:p w14:paraId="63B65EC7"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The Assessment Committee will focus on the scientific quality of the application and on the post-doctoral research project. Five criteria will be used in evaluating candidates: CV, quality of research, feasibility of the project, interview, and presentation of the job market paper and research project.</w:t>
      </w:r>
    </w:p>
    <w:p w14:paraId="665EDBF2"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The selection will have two phases:</w:t>
      </w:r>
    </w:p>
    <w:p w14:paraId="6028D177" w14:textId="77777777" w:rsidR="00861FC4" w:rsidRPr="00861FC4" w:rsidRDefault="00861FC4" w:rsidP="00861FC4">
      <w:pPr>
        <w:numPr>
          <w:ilvl w:val="0"/>
          <w:numId w:val="4"/>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Phase I:</w:t>
      </w:r>
      <w:r w:rsidRPr="00861FC4">
        <w:rPr>
          <w:rFonts w:ascii="Interstate" w:eastAsia="Times New Roman" w:hAnsi="Interstate" w:cs="Arial"/>
          <w:color w:val="000000"/>
          <w:sz w:val="24"/>
          <w:szCs w:val="24"/>
        </w:rPr>
        <w:t xml:space="preserve"> The Recruitment Committee will shortlist applicants based on their research experience, the quality of their research (approach, methodology, results), the complementarity between their research proposal and the research interests and expertise of the area of excellence.</w:t>
      </w:r>
    </w:p>
    <w:p w14:paraId="18F8BA6B" w14:textId="77777777" w:rsidR="00861FC4" w:rsidRPr="00861FC4" w:rsidRDefault="00861FC4" w:rsidP="00861FC4">
      <w:pPr>
        <w:numPr>
          <w:ilvl w:val="0"/>
          <w:numId w:val="4"/>
        </w:num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Phase II:</w:t>
      </w:r>
      <w:r w:rsidRPr="00861FC4">
        <w:rPr>
          <w:rFonts w:ascii="Interstate" w:eastAsia="Times New Roman" w:hAnsi="Interstate" w:cs="Arial"/>
          <w:color w:val="000000"/>
          <w:sz w:val="24"/>
          <w:szCs w:val="24"/>
        </w:rPr>
        <w:t xml:space="preserve"> Interviews with the shortlisted candidates will be organized. Candidates will be evaluated on their presentation and communication skills, on the appropriateness of their workplan to achieve the objectives of the project, on their ability to attract collaborative partners (academia/industry).</w:t>
      </w:r>
    </w:p>
    <w:p w14:paraId="19145BD6"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All applicants will be notified of their status in the recruitment process shortly after the application deadline. The applicants selected for assessment will be notified about the composition of the Recruitment Committee and later in the process about the result of the assessment.  Once the recruitment process is completed, each applicant will be notified of the outcome of their application.</w:t>
      </w:r>
    </w:p>
    <w:p w14:paraId="5D19F335" w14:textId="77777777" w:rsidR="005A6CD2" w:rsidRDefault="005A6CD2" w:rsidP="00861FC4">
      <w:pPr>
        <w:shd w:val="clear" w:color="auto" w:fill="FFFFFF"/>
        <w:spacing w:after="0" w:line="240" w:lineRule="atLeast"/>
        <w:outlineLvl w:val="1"/>
        <w:rPr>
          <w:rFonts w:ascii="Interstate" w:eastAsia="Times New Roman" w:hAnsi="Interstate" w:cs="Arial"/>
          <w:color w:val="323D73"/>
          <w:sz w:val="36"/>
          <w:szCs w:val="36"/>
        </w:rPr>
      </w:pPr>
    </w:p>
    <w:p w14:paraId="3D13E6BA" w14:textId="02E9C43C"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lastRenderedPageBreak/>
        <w:t>Application and submission</w:t>
      </w:r>
    </w:p>
    <w:p w14:paraId="3F873A13" w14:textId="6E657E2B"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b/>
          <w:bCs/>
          <w:color w:val="000000"/>
          <w:sz w:val="24"/>
          <w:szCs w:val="24"/>
        </w:rPr>
        <w:t>To apply online :</w:t>
      </w:r>
      <w:r w:rsidRPr="00861FC4">
        <w:rPr>
          <w:rFonts w:ascii="Interstate" w:eastAsia="Times New Roman" w:hAnsi="Interstate" w:cs="Arial"/>
          <w:color w:val="000000"/>
          <w:sz w:val="24"/>
          <w:szCs w:val="24"/>
        </w:rPr>
        <w:t xml:space="preserve"> </w:t>
      </w:r>
      <w:hyperlink r:id="rId8" w:tgtFrame="_blank" w:history="1">
        <w:r w:rsidRPr="00861FC4">
          <w:rPr>
            <w:rFonts w:ascii="Interstate" w:eastAsia="Times New Roman" w:hAnsi="Interstate" w:cs="Arial"/>
            <w:color w:val="323D73"/>
            <w:sz w:val="24"/>
            <w:szCs w:val="24"/>
            <w:u w:val="single"/>
          </w:rPr>
          <w:t>https://apply.interfolio.com/44759/positions</w:t>
        </w:r>
      </w:hyperlink>
      <w:r w:rsidRPr="00861FC4">
        <w:rPr>
          <w:rFonts w:ascii="Interstate" w:eastAsia="Times New Roman" w:hAnsi="Interstate" w:cs="Arial"/>
          <w:color w:val="000000"/>
          <w:sz w:val="24"/>
          <w:szCs w:val="24"/>
        </w:rPr>
        <w:br/>
      </w:r>
      <w:r w:rsidRPr="00861FC4">
        <w:rPr>
          <w:rFonts w:ascii="Interstate" w:eastAsia="Times New Roman" w:hAnsi="Interstate" w:cs="Arial"/>
          <w:color w:val="000000"/>
          <w:sz w:val="24"/>
          <w:szCs w:val="24"/>
        </w:rPr>
        <w:br/>
        <w:t xml:space="preserve">For any question, feel free to contact us at </w:t>
      </w:r>
      <w:hyperlink r:id="rId9" w:history="1">
        <w:r w:rsidRPr="00861FC4">
          <w:rPr>
            <w:rFonts w:ascii="Interstate" w:eastAsia="Times New Roman" w:hAnsi="Interstate" w:cs="Arial"/>
            <w:color w:val="323D73"/>
            <w:sz w:val="24"/>
            <w:szCs w:val="24"/>
            <w:u w:val="single"/>
          </w:rPr>
          <w:t>faculty_recruitment@rennes-sb.com</w:t>
        </w:r>
      </w:hyperlink>
      <w:r w:rsidRPr="00861FC4">
        <w:rPr>
          <w:rFonts w:ascii="Interstate" w:eastAsia="Times New Roman" w:hAnsi="Interstate" w:cs="Arial"/>
          <w:color w:val="000000"/>
          <w:sz w:val="24"/>
          <w:szCs w:val="24"/>
        </w:rPr>
        <w:t>.</w:t>
      </w:r>
    </w:p>
    <w:p w14:paraId="41CBAFD6" w14:textId="77777777" w:rsidR="00861FC4" w:rsidRPr="00861FC4" w:rsidRDefault="00861FC4" w:rsidP="00861FC4">
      <w:pPr>
        <w:shd w:val="clear" w:color="auto" w:fill="FFFFFF"/>
        <w:spacing w:after="0" w:line="240" w:lineRule="atLeast"/>
        <w:outlineLvl w:val="1"/>
        <w:rPr>
          <w:rFonts w:ascii="Interstate" w:eastAsia="Times New Roman" w:hAnsi="Interstate" w:cs="Arial"/>
          <w:color w:val="323D73"/>
          <w:sz w:val="36"/>
          <w:szCs w:val="36"/>
        </w:rPr>
      </w:pPr>
      <w:r w:rsidRPr="00861FC4">
        <w:rPr>
          <w:rFonts w:ascii="Interstate" w:eastAsia="Times New Roman" w:hAnsi="Interstate" w:cs="Arial"/>
          <w:color w:val="323D73"/>
          <w:sz w:val="36"/>
          <w:szCs w:val="36"/>
        </w:rPr>
        <w:t>About Rennes School of Business</w:t>
      </w:r>
    </w:p>
    <w:p w14:paraId="3E2582C7"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Rennes SB is a fast-growing institution providing undergraduate and graduate education to more than 4,800 students from all over the world. A triple accredited institution (AACSB, EQUIS, and AMBA), Rennes SB is the most international business school in France and one of the most multicultural of its kind, with 100 faculty members who are 95% international (i.e., non-French) and come from 42 different countries. Our student body consists of 55% international students coming from more than 70 countries, making it the perfect job environment for international faculty.</w:t>
      </w:r>
    </w:p>
    <w:p w14:paraId="4016E48F"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 xml:space="preserve">Our </w:t>
      </w:r>
      <w:proofErr w:type="spellStart"/>
      <w:r w:rsidRPr="00861FC4">
        <w:rPr>
          <w:rFonts w:ascii="Interstate" w:eastAsia="Times New Roman" w:hAnsi="Interstate" w:cs="Arial"/>
          <w:color w:val="000000"/>
          <w:sz w:val="24"/>
          <w:szCs w:val="24"/>
        </w:rPr>
        <w:t>Programme</w:t>
      </w:r>
      <w:proofErr w:type="spellEnd"/>
      <w:r w:rsidRPr="00861FC4">
        <w:rPr>
          <w:rFonts w:ascii="Interstate" w:eastAsia="Times New Roman" w:hAnsi="Interstate" w:cs="Arial"/>
          <w:color w:val="000000"/>
          <w:sz w:val="24"/>
          <w:szCs w:val="24"/>
        </w:rPr>
        <w:t xml:space="preserve"> Portfolio includes a full range of international programs: PhD, DBA, EMBA, specialized Masters, </w:t>
      </w:r>
      <w:proofErr w:type="spellStart"/>
      <w:r w:rsidRPr="00861FC4">
        <w:rPr>
          <w:rFonts w:ascii="Interstate" w:eastAsia="Times New Roman" w:hAnsi="Interstate" w:cs="Arial"/>
          <w:color w:val="000000"/>
          <w:sz w:val="24"/>
          <w:szCs w:val="24"/>
        </w:rPr>
        <w:t>Programme</w:t>
      </w:r>
      <w:proofErr w:type="spellEnd"/>
      <w:r w:rsidRPr="00861FC4">
        <w:rPr>
          <w:rFonts w:ascii="Interstate" w:eastAsia="Times New Roman" w:hAnsi="Interstate" w:cs="Arial"/>
          <w:color w:val="000000"/>
          <w:sz w:val="24"/>
          <w:szCs w:val="24"/>
        </w:rPr>
        <w:t xml:space="preserve"> Grande Ecole (PGE) and Bachelor’s degree. English is the main working and teaching language at the School, as the vast majority of programs are taught entirely in English.</w:t>
      </w:r>
    </w:p>
    <w:p w14:paraId="494B1ABD" w14:textId="77777777" w:rsidR="00861FC4" w:rsidRPr="00861FC4" w:rsidRDefault="00861FC4" w:rsidP="00861FC4">
      <w:pPr>
        <w:shd w:val="clear" w:color="auto" w:fill="FFFFFF"/>
        <w:spacing w:after="0" w:line="240" w:lineRule="auto"/>
        <w:rPr>
          <w:rFonts w:ascii="Interstate" w:eastAsia="Times New Roman" w:hAnsi="Interstate" w:cs="Arial"/>
          <w:color w:val="000000"/>
          <w:sz w:val="24"/>
          <w:szCs w:val="24"/>
        </w:rPr>
      </w:pPr>
      <w:r w:rsidRPr="00861FC4">
        <w:rPr>
          <w:rFonts w:ascii="Interstate" w:eastAsia="Times New Roman" w:hAnsi="Interstate" w:cs="Arial"/>
          <w:color w:val="000000"/>
          <w:sz w:val="24"/>
          <w:szCs w:val="24"/>
        </w:rPr>
        <w:t>Rennes SB is located in Western France, one hour and 25 minutes from the center of Paris by train, and less than one hour from the coast. The capital of Brittany, Rennes has a strong economy and is recognized for its outstanding quality of life and cultural environment with a wide range of private and public amenities including excellent primary and secondary schools. Rennes is also home to a very strong technology cluster and active entrepreneurial ecosystem.</w:t>
      </w:r>
    </w:p>
    <w:p w14:paraId="7FBEDDB4" w14:textId="584C4F54" w:rsidR="00861FC4" w:rsidRDefault="00861FC4"/>
    <w:p w14:paraId="028C3CFC" w14:textId="77777777" w:rsidR="00861FC4" w:rsidRDefault="00861FC4"/>
    <w:sectPr w:rsidR="00861FC4">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441" w14:textId="77777777" w:rsidR="00152A4C" w:rsidRDefault="00152A4C" w:rsidP="005A6CD2">
      <w:pPr>
        <w:spacing w:after="0" w:line="240" w:lineRule="auto"/>
      </w:pPr>
      <w:r>
        <w:separator/>
      </w:r>
    </w:p>
  </w:endnote>
  <w:endnote w:type="continuationSeparator" w:id="0">
    <w:p w14:paraId="0E6E68A8" w14:textId="77777777" w:rsidR="00152A4C" w:rsidRDefault="00152A4C" w:rsidP="005A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333510"/>
      <w:docPartObj>
        <w:docPartGallery w:val="Page Numbers (Bottom of Page)"/>
        <w:docPartUnique/>
      </w:docPartObj>
    </w:sdtPr>
    <w:sdtEndPr>
      <w:rPr>
        <w:noProof/>
      </w:rPr>
    </w:sdtEndPr>
    <w:sdtContent>
      <w:p w14:paraId="4589E2D3" w14:textId="158770B8" w:rsidR="005A6CD2" w:rsidRDefault="005A6C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964ED" w14:textId="77777777" w:rsidR="005A6CD2" w:rsidRDefault="005A6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9DB6" w14:textId="77777777" w:rsidR="00152A4C" w:rsidRDefault="00152A4C" w:rsidP="005A6CD2">
      <w:pPr>
        <w:spacing w:after="0" w:line="240" w:lineRule="auto"/>
      </w:pPr>
      <w:r>
        <w:separator/>
      </w:r>
    </w:p>
  </w:footnote>
  <w:footnote w:type="continuationSeparator" w:id="0">
    <w:p w14:paraId="37E6C401" w14:textId="77777777" w:rsidR="00152A4C" w:rsidRDefault="00152A4C" w:rsidP="005A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587"/>
    <w:multiLevelType w:val="multilevel"/>
    <w:tmpl w:val="3EA0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F4895"/>
    <w:multiLevelType w:val="multilevel"/>
    <w:tmpl w:val="896C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A66DD"/>
    <w:multiLevelType w:val="multilevel"/>
    <w:tmpl w:val="108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620EF"/>
    <w:multiLevelType w:val="multilevel"/>
    <w:tmpl w:val="6036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C4"/>
    <w:rsid w:val="00152A4C"/>
    <w:rsid w:val="005A6CD2"/>
    <w:rsid w:val="005B283A"/>
    <w:rsid w:val="00861FC4"/>
    <w:rsid w:val="008A1133"/>
    <w:rsid w:val="00AA7773"/>
    <w:rsid w:val="00AB0FE1"/>
    <w:rsid w:val="00EA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F593"/>
  <w15:chartTrackingRefBased/>
  <w15:docId w15:val="{5D8FA621-E533-4CDC-A378-233308EF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2"/>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6CD2"/>
  </w:style>
  <w:style w:type="paragraph" w:styleId="Footer">
    <w:name w:val="footer"/>
    <w:basedOn w:val="Normal"/>
    <w:link w:val="FooterChar"/>
    <w:uiPriority w:val="99"/>
    <w:unhideWhenUsed/>
    <w:rsid w:val="005A6CD2"/>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817410">
      <w:bodyDiv w:val="1"/>
      <w:marLeft w:val="0"/>
      <w:marRight w:val="0"/>
      <w:marTop w:val="0"/>
      <w:marBottom w:val="0"/>
      <w:divBdr>
        <w:top w:val="none" w:sz="0" w:space="0" w:color="auto"/>
        <w:left w:val="none" w:sz="0" w:space="0" w:color="auto"/>
        <w:bottom w:val="none" w:sz="0" w:space="0" w:color="auto"/>
        <w:right w:val="none" w:sz="0" w:space="0" w:color="auto"/>
      </w:divBdr>
      <w:divsChild>
        <w:div w:id="1319265370">
          <w:marLeft w:val="0"/>
          <w:marRight w:val="0"/>
          <w:marTop w:val="0"/>
          <w:marBottom w:val="0"/>
          <w:divBdr>
            <w:top w:val="none" w:sz="0" w:space="0" w:color="auto"/>
            <w:left w:val="none" w:sz="0" w:space="0" w:color="auto"/>
            <w:bottom w:val="none" w:sz="0" w:space="0" w:color="auto"/>
            <w:right w:val="none" w:sz="0" w:space="0" w:color="auto"/>
          </w:divBdr>
          <w:divsChild>
            <w:div w:id="1768381919">
              <w:marLeft w:val="0"/>
              <w:marRight w:val="0"/>
              <w:marTop w:val="0"/>
              <w:marBottom w:val="0"/>
              <w:divBdr>
                <w:top w:val="none" w:sz="0" w:space="0" w:color="auto"/>
                <w:left w:val="none" w:sz="0" w:space="0" w:color="auto"/>
                <w:bottom w:val="none" w:sz="0" w:space="0" w:color="auto"/>
                <w:right w:val="none" w:sz="0" w:space="0" w:color="auto"/>
              </w:divBdr>
              <w:divsChild>
                <w:div w:id="1162041319">
                  <w:marLeft w:val="0"/>
                  <w:marRight w:val="0"/>
                  <w:marTop w:val="0"/>
                  <w:marBottom w:val="0"/>
                  <w:divBdr>
                    <w:top w:val="none" w:sz="0" w:space="0" w:color="auto"/>
                    <w:left w:val="none" w:sz="0" w:space="0" w:color="auto"/>
                    <w:bottom w:val="none" w:sz="0" w:space="0" w:color="auto"/>
                    <w:right w:val="none" w:sz="0" w:space="0" w:color="auto"/>
                  </w:divBdr>
                  <w:divsChild>
                    <w:div w:id="1260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173521">
      <w:bodyDiv w:val="1"/>
      <w:marLeft w:val="0"/>
      <w:marRight w:val="0"/>
      <w:marTop w:val="0"/>
      <w:marBottom w:val="0"/>
      <w:divBdr>
        <w:top w:val="none" w:sz="0" w:space="0" w:color="auto"/>
        <w:left w:val="none" w:sz="0" w:space="0" w:color="auto"/>
        <w:bottom w:val="none" w:sz="0" w:space="0" w:color="auto"/>
        <w:right w:val="none" w:sz="0" w:space="0" w:color="auto"/>
      </w:divBdr>
      <w:divsChild>
        <w:div w:id="1588885549">
          <w:marLeft w:val="0"/>
          <w:marRight w:val="0"/>
          <w:marTop w:val="0"/>
          <w:marBottom w:val="0"/>
          <w:divBdr>
            <w:top w:val="none" w:sz="0" w:space="0" w:color="auto"/>
            <w:left w:val="none" w:sz="0" w:space="0" w:color="auto"/>
            <w:bottom w:val="none" w:sz="0" w:space="0" w:color="auto"/>
            <w:right w:val="none" w:sz="0" w:space="0" w:color="auto"/>
          </w:divBdr>
          <w:divsChild>
            <w:div w:id="1696342761">
              <w:marLeft w:val="0"/>
              <w:marRight w:val="0"/>
              <w:marTop w:val="0"/>
              <w:marBottom w:val="0"/>
              <w:divBdr>
                <w:top w:val="none" w:sz="0" w:space="0" w:color="auto"/>
                <w:left w:val="none" w:sz="0" w:space="0" w:color="auto"/>
                <w:bottom w:val="none" w:sz="0" w:space="0" w:color="auto"/>
                <w:right w:val="none" w:sz="0" w:space="0" w:color="auto"/>
              </w:divBdr>
              <w:divsChild>
                <w:div w:id="453141600">
                  <w:marLeft w:val="0"/>
                  <w:marRight w:val="0"/>
                  <w:marTop w:val="0"/>
                  <w:marBottom w:val="0"/>
                  <w:divBdr>
                    <w:top w:val="none" w:sz="0" w:space="0" w:color="auto"/>
                    <w:left w:val="none" w:sz="0" w:space="0" w:color="auto"/>
                    <w:bottom w:val="none" w:sz="0" w:space="0" w:color="auto"/>
                    <w:right w:val="none" w:sz="0" w:space="0" w:color="auto"/>
                  </w:divBdr>
                  <w:divsChild>
                    <w:div w:id="11959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nterfolio.com/44759/positions" TargetMode="External"/><Relationship Id="rId3" Type="http://schemas.openxmlformats.org/officeDocument/2006/relationships/settings" Target="settings.xml"/><Relationship Id="rId7" Type="http://schemas.openxmlformats.org/officeDocument/2006/relationships/hyperlink" Target="https://www.rennes-sb.com/research-lab/ai-driven-busi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culty_recruitment@rennes-sb.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Pennings</dc:creator>
  <cp:keywords/>
  <dc:description/>
  <cp:lastModifiedBy>Joost Pennings</cp:lastModifiedBy>
  <cp:revision>4</cp:revision>
  <dcterms:created xsi:type="dcterms:W3CDTF">2021-05-27T12:20:00Z</dcterms:created>
  <dcterms:modified xsi:type="dcterms:W3CDTF">2021-05-27T12:30:00Z</dcterms:modified>
</cp:coreProperties>
</file>